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9F6" w:rsidRPr="008469F6" w:rsidRDefault="008469F6" w:rsidP="008469F6">
      <w:pPr>
        <w:outlineLvl w:val="0"/>
        <w:rPr>
          <w:rFonts w:ascii="Avenir LT W01 65 Medium" w:eastAsia="Times New Roman" w:hAnsi="Avenir LT W01 65 Medium" w:cs="Times New Roman"/>
          <w:color w:val="FFFFFF"/>
          <w:kern w:val="36"/>
          <w:sz w:val="45"/>
          <w:szCs w:val="45"/>
        </w:rPr>
      </w:pPr>
      <w:r w:rsidRPr="008469F6">
        <w:rPr>
          <w:rFonts w:ascii="inherit" w:eastAsia="Times New Roman" w:hAnsi="inherit" w:cs="Times New Roman"/>
          <w:color w:val="000000"/>
          <w:kern w:val="36"/>
          <w:sz w:val="45"/>
          <w:szCs w:val="45"/>
          <w:bdr w:val="none" w:sz="0" w:space="0" w:color="auto" w:frame="1"/>
        </w:rPr>
        <w:t> Remote Collaboration and Evidence-Based Care</w:t>
      </w:r>
    </w:p>
    <w:p w:rsidR="008469F6" w:rsidRDefault="008469F6" w:rsidP="008469F6">
      <w:pPr>
        <w:pStyle w:val="NormalWeb"/>
        <w:spacing w:before="0" w:beforeAutospacing="0" w:after="165" w:afterAutospacing="0" w:line="480" w:lineRule="auto"/>
        <w:rPr>
          <w:rFonts w:ascii="Times" w:hAnsi="Times" w:cs="Arial"/>
          <w:color w:val="000000"/>
        </w:rPr>
      </w:pPr>
      <w:bookmarkStart w:id="0" w:name="_GoBack"/>
      <w:bookmarkEnd w:id="0"/>
    </w:p>
    <w:p w:rsidR="008469F6" w:rsidRPr="008469F6" w:rsidRDefault="008469F6" w:rsidP="008469F6">
      <w:pPr>
        <w:pStyle w:val="NormalWeb"/>
        <w:spacing w:before="0" w:beforeAutospacing="0" w:after="165" w:afterAutospacing="0" w:line="480" w:lineRule="auto"/>
        <w:rPr>
          <w:rFonts w:ascii="Times" w:hAnsi="Times" w:cs="Arial"/>
          <w:color w:val="000000"/>
        </w:rPr>
      </w:pPr>
      <w:r w:rsidRPr="008469F6">
        <w:rPr>
          <w:rFonts w:ascii="Times" w:hAnsi="Times" w:cs="Arial"/>
          <w:color w:val="000000"/>
        </w:rPr>
        <w:t>Hello. My name is Mike Smith. This recording will focus on Making Evidence-Based Decisions. According to Barret (who published on this topic in 2017), caring for individuals who live in remote areas of the country is a challenging proposition and as a result, policymakers, and health care organizations along with health care professionals are searching for resources, such as telehealth services, to promote health and wellness as well as independent self-care for patients. Issues including primary care and specialist access, availability of ancillary services and transportation to and from each appointment continue to be roadblocks that could affect patient outcomes. In this video, I will discuss one such patient, Patrick Lake, and attempt to provide an evidence-based care plan to outline a safe, realistic outcome.</w:t>
      </w:r>
    </w:p>
    <w:p w:rsidR="008469F6" w:rsidRPr="008469F6" w:rsidRDefault="008469F6" w:rsidP="008469F6">
      <w:pPr>
        <w:pStyle w:val="NormalWeb"/>
        <w:spacing w:before="0" w:beforeAutospacing="0" w:after="165" w:afterAutospacing="0" w:line="480" w:lineRule="auto"/>
        <w:rPr>
          <w:rFonts w:ascii="Times" w:hAnsi="Times" w:cs="Arial"/>
          <w:color w:val="000000"/>
        </w:rPr>
      </w:pPr>
      <w:r w:rsidRPr="008469F6">
        <w:rPr>
          <w:rStyle w:val="Strong"/>
          <w:rFonts w:ascii="Times" w:hAnsi="Times" w:cs="Arial"/>
          <w:bCs w:val="0"/>
          <w:color w:val="000000"/>
        </w:rPr>
        <w:t>Let me share some information with you about Mr. Lake</w:t>
      </w:r>
    </w:p>
    <w:p w:rsidR="008469F6" w:rsidRPr="008469F6" w:rsidRDefault="008469F6" w:rsidP="008469F6">
      <w:pPr>
        <w:pStyle w:val="NormalWeb"/>
        <w:spacing w:before="0" w:beforeAutospacing="0" w:after="165" w:afterAutospacing="0" w:line="480" w:lineRule="auto"/>
        <w:rPr>
          <w:rFonts w:ascii="Times" w:hAnsi="Times" w:cs="Arial"/>
          <w:color w:val="000000"/>
        </w:rPr>
      </w:pPr>
      <w:r w:rsidRPr="008469F6">
        <w:rPr>
          <w:rFonts w:ascii="Times" w:hAnsi="Times" w:cs="Arial"/>
          <w:color w:val="000000"/>
        </w:rPr>
        <w:t xml:space="preserve">Mr. Lake is a 64 -year old veteran who has had a left above the knee amputation after a service related injury over 35 years ago. He presented one week ago to the clinic after he had chest pain and trouble breathing. These symptoms began one week prior to his appointment. He stated that he did not have a ride to come to the clinic and had little choices about emergency care due to inability to pay the co-pay. He was admitted and diagnosed with congestive heart failure. He was discharged with a plan of care to improve his safety and wellness outcomes by arranging for home health visits which will include physical therapy and nursing care. Mr. Lake lives at home with his wife Gloria who is concerned with this new diagnosis. He is unable to return for frequent follow up appointments and lives at least 50 miles away from the nearest rehabilitation facility. Gloria relates that this is a concern for her as it is a “long drive” to the hospital if anything should go wrong. Prior to discharge, Mr. Lake asked if there is “any other way that he </w:t>
      </w:r>
      <w:r w:rsidRPr="008469F6">
        <w:rPr>
          <w:rFonts w:ascii="Times" w:hAnsi="Times" w:cs="Arial"/>
          <w:color w:val="000000"/>
        </w:rPr>
        <w:lastRenderedPageBreak/>
        <w:t>could complete my follow up appointments other than coming in to the clinic?” He mentioned that he has reliable internet as well as a telephone landline and cell phone. Mr. Lake will be discharged to home with an electronic home blood pressure cuff and also with a Holter monitor. The event monitor will be worn for one week and data can be uploaded to a central cardiology department for analysis.</w:t>
      </w:r>
    </w:p>
    <w:p w:rsidR="008469F6" w:rsidRPr="008469F6" w:rsidRDefault="008469F6" w:rsidP="008469F6">
      <w:pPr>
        <w:pStyle w:val="NormalWeb"/>
        <w:spacing w:before="0" w:beforeAutospacing="0" w:after="165" w:afterAutospacing="0" w:line="480" w:lineRule="auto"/>
        <w:rPr>
          <w:rFonts w:ascii="Times" w:hAnsi="Times" w:cs="Arial"/>
          <w:color w:val="000000"/>
        </w:rPr>
      </w:pPr>
      <w:r w:rsidRPr="008469F6">
        <w:rPr>
          <w:rStyle w:val="Strong"/>
          <w:rFonts w:ascii="Times" w:hAnsi="Times" w:cs="Arial"/>
          <w:bCs w:val="0"/>
          <w:color w:val="000000"/>
        </w:rPr>
        <w:t>Now, I will explain the ways in which an evidence-based practice model was used to help develop the care plan for Mr. Lake</w:t>
      </w:r>
    </w:p>
    <w:p w:rsidR="008469F6" w:rsidRPr="008469F6" w:rsidRDefault="008469F6" w:rsidP="008469F6">
      <w:pPr>
        <w:pStyle w:val="NormalWeb"/>
        <w:spacing w:before="0" w:beforeAutospacing="0" w:after="165" w:afterAutospacing="0" w:line="480" w:lineRule="auto"/>
        <w:rPr>
          <w:rFonts w:ascii="Times" w:hAnsi="Times" w:cs="Arial"/>
          <w:color w:val="000000"/>
        </w:rPr>
      </w:pPr>
      <w:r w:rsidRPr="008469F6">
        <w:rPr>
          <w:rFonts w:ascii="Times" w:hAnsi="Times" w:cs="Arial"/>
          <w:color w:val="000000"/>
        </w:rPr>
        <w:t xml:space="preserve">An interesting publication from 2017, written by Barret, describes that telehealth and telemedicine </w:t>
      </w:r>
      <w:proofErr w:type="gramStart"/>
      <w:r w:rsidRPr="008469F6">
        <w:rPr>
          <w:rFonts w:ascii="Times" w:hAnsi="Times" w:cs="Arial"/>
          <w:color w:val="000000"/>
        </w:rPr>
        <w:t>have</w:t>
      </w:r>
      <w:proofErr w:type="gramEnd"/>
      <w:r w:rsidRPr="008469F6">
        <w:rPr>
          <w:rFonts w:ascii="Times" w:hAnsi="Times" w:cs="Arial"/>
          <w:color w:val="000000"/>
        </w:rPr>
        <w:t xml:space="preserve"> been an evolving evidence-based practice (EBP) since the 1970’s. This allows primary care providers to contact their patients through a phone call or online and discuss any concerns and monitor progression of recovery and wellness, according to a developed plan of care. The modalities for Mr. Lake may include home blood pressure readings, heart monitors and medication reconciliation. Daily blood pressure readings are extremely important as Mr. Lake was placed on two new blood pressure medications after his recent hospitalization. Without close follow up, the potential for significant blood pressure changes could impact his overall health. For example, measuring hemodynamics allows providers to correctly titrate blood pressure medications in an attempt to maximize cardiac output. This is key in patients diagnosed with CHF and leads to more energy and better quality of life. Cardiac monitors provide caregivers with information about electrical activity of the heart during any given situation. Event monitors allow individuals to mark incidents where they experience palpitations, pain or other symptoms by pressing a button on the device. These devices allow for avoidance of any other cardiac event.</w:t>
      </w:r>
    </w:p>
    <w:p w:rsidR="008469F6" w:rsidRPr="008469F6" w:rsidRDefault="008469F6" w:rsidP="008469F6">
      <w:pPr>
        <w:pStyle w:val="NormalWeb"/>
        <w:spacing w:before="0" w:beforeAutospacing="0" w:after="165" w:afterAutospacing="0" w:line="480" w:lineRule="auto"/>
        <w:rPr>
          <w:rFonts w:ascii="Times" w:hAnsi="Times" w:cs="Arial"/>
          <w:color w:val="000000"/>
        </w:rPr>
      </w:pPr>
      <w:r w:rsidRPr="008469F6">
        <w:rPr>
          <w:rStyle w:val="Strong"/>
          <w:rFonts w:ascii="Times" w:hAnsi="Times" w:cs="Arial"/>
          <w:bCs w:val="0"/>
          <w:color w:val="000000"/>
        </w:rPr>
        <w:lastRenderedPageBreak/>
        <w:t>Next, I will reflect on which evidence was most relevant and useful when making decisions regarding the care plan</w:t>
      </w:r>
    </w:p>
    <w:p w:rsidR="008469F6" w:rsidRPr="008469F6" w:rsidRDefault="008469F6" w:rsidP="008469F6">
      <w:pPr>
        <w:pStyle w:val="NormalWeb"/>
        <w:spacing w:before="0" w:beforeAutospacing="0" w:after="165" w:afterAutospacing="0" w:line="480" w:lineRule="auto"/>
        <w:rPr>
          <w:rFonts w:ascii="Times" w:hAnsi="Times" w:cs="Arial"/>
          <w:color w:val="000000"/>
        </w:rPr>
      </w:pPr>
      <w:r w:rsidRPr="008469F6">
        <w:rPr>
          <w:rFonts w:ascii="Times" w:hAnsi="Times" w:cs="Arial"/>
          <w:color w:val="000000"/>
        </w:rPr>
        <w:t>The decision to implement a telehealth program for Mr. Lake is based out of necessity. His lack of transportation and long commute to the clinic would most likely cause missed appointments and possibly delay sufficient recovery. The 2017 reference to Barret supports my point that telehealth and telemedicine offer an innovative and exciting method to deliver care and maximize patient outcomes.</w:t>
      </w:r>
    </w:p>
    <w:p w:rsidR="008469F6" w:rsidRPr="008469F6" w:rsidRDefault="008469F6" w:rsidP="008469F6">
      <w:pPr>
        <w:pStyle w:val="NormalWeb"/>
        <w:spacing w:before="0" w:beforeAutospacing="0" w:after="165" w:afterAutospacing="0" w:line="480" w:lineRule="auto"/>
        <w:rPr>
          <w:rFonts w:ascii="Times" w:hAnsi="Times" w:cs="Arial"/>
          <w:color w:val="000000"/>
        </w:rPr>
      </w:pPr>
      <w:r w:rsidRPr="008469F6">
        <w:rPr>
          <w:rStyle w:val="Strong"/>
          <w:rFonts w:ascii="Times" w:hAnsi="Times" w:cs="Arial"/>
          <w:bCs w:val="0"/>
          <w:color w:val="000000"/>
        </w:rPr>
        <w:t>Lastly, I would like to identify benefits and strategies to mitigate the challenges of interdisciplinary collaboration to plan care within the context of a remote team.</w:t>
      </w:r>
      <w:r w:rsidRPr="008469F6">
        <w:rPr>
          <w:rFonts w:ascii="Times" w:hAnsi="Times" w:cs="Arial"/>
          <w:color w:val="000000"/>
        </w:rPr>
        <w:t xml:space="preserve"> </w:t>
      </w:r>
    </w:p>
    <w:p w:rsidR="008469F6" w:rsidRPr="008469F6" w:rsidRDefault="008469F6" w:rsidP="008469F6">
      <w:pPr>
        <w:pStyle w:val="NormalWeb"/>
        <w:spacing w:before="0" w:beforeAutospacing="0" w:after="165" w:afterAutospacing="0" w:line="480" w:lineRule="auto"/>
        <w:rPr>
          <w:rFonts w:ascii="Times" w:hAnsi="Times" w:cs="Arial"/>
          <w:color w:val="000000"/>
        </w:rPr>
      </w:pPr>
      <w:r w:rsidRPr="008469F6">
        <w:rPr>
          <w:rFonts w:ascii="Times" w:hAnsi="Times" w:cs="Arial"/>
          <w:color w:val="000000"/>
        </w:rPr>
        <w:t>Mr. Lake initially suggested alternatives to traditional follow up appointments due to limited transportation and his location. This demonstrated motivation on his part to initiate and maintain health and wellness. The benefits of the interdisciplinary collaboration were that the patient could receive on-going and consistent care by the caregivers, RN’s and physicians without having to travel a great distance. A couple of strategies to mitigate the challenges of interdisciplinary collaboration efforts include the use of an electronic health record system which all health care members can access and accurately monitor the patient findings and frequent communication with one another with the use of technology for the purposes of corresponding with one another such as via telephone, Skype, FaceTime, etc. The overall result with such collaboration of a remote team leads to better patient outcomes.</w:t>
      </w:r>
    </w:p>
    <w:p w:rsidR="008469F6" w:rsidRPr="008469F6" w:rsidRDefault="008469F6" w:rsidP="008469F6">
      <w:pPr>
        <w:pStyle w:val="NormalWeb"/>
        <w:spacing w:before="0" w:beforeAutospacing="0" w:after="165" w:afterAutospacing="0" w:line="480" w:lineRule="auto"/>
        <w:rPr>
          <w:rFonts w:ascii="Times" w:hAnsi="Times" w:cs="Arial"/>
          <w:color w:val="000000"/>
        </w:rPr>
      </w:pPr>
      <w:r w:rsidRPr="008469F6">
        <w:rPr>
          <w:rFonts w:ascii="Times" w:hAnsi="Times" w:cs="Arial"/>
          <w:color w:val="000000"/>
        </w:rPr>
        <w:t xml:space="preserve">In conclusion, evidence-based practice models provide frameworks to apply EBP across a variety of settings. It’s known that EBP models assist the baccalaureate prepared nurse with developing tailored plans of care by incorporating the most current and relevant research when </w:t>
      </w:r>
      <w:r w:rsidRPr="008469F6">
        <w:rPr>
          <w:rFonts w:ascii="Times" w:hAnsi="Times" w:cs="Arial"/>
          <w:color w:val="000000"/>
        </w:rPr>
        <w:lastRenderedPageBreak/>
        <w:t>making vital decisions about care. In addition, having the most current evidence along with the collaboration of an interdisciplinary team who communicate effectively leads to positive patient outcomes.</w:t>
      </w:r>
    </w:p>
    <w:p w:rsidR="004B580A" w:rsidRPr="008469F6" w:rsidRDefault="004B580A" w:rsidP="008469F6">
      <w:pPr>
        <w:spacing w:line="480" w:lineRule="auto"/>
        <w:rPr>
          <w:rFonts w:ascii="Times" w:hAnsi="Times"/>
        </w:rPr>
      </w:pPr>
    </w:p>
    <w:sectPr w:rsidR="004B580A" w:rsidRPr="008469F6"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venir LT W01 65 Medium">
    <w:altName w:val="Calibri"/>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F6"/>
    <w:rsid w:val="004B580A"/>
    <w:rsid w:val="00780F7B"/>
    <w:rsid w:val="00846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25620D"/>
  <w15:chartTrackingRefBased/>
  <w15:docId w15:val="{DB20B27E-59C0-C940-9ED8-B80BCB1E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469F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69F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469F6"/>
    <w:rPr>
      <w:b/>
      <w:bCs/>
    </w:rPr>
  </w:style>
  <w:style w:type="character" w:customStyle="1" w:styleId="Heading1Char">
    <w:name w:val="Heading 1 Char"/>
    <w:basedOn w:val="DefaultParagraphFont"/>
    <w:link w:val="Heading1"/>
    <w:uiPriority w:val="9"/>
    <w:rsid w:val="008469F6"/>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846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5803403">
      <w:bodyDiv w:val="1"/>
      <w:marLeft w:val="0"/>
      <w:marRight w:val="0"/>
      <w:marTop w:val="0"/>
      <w:marBottom w:val="0"/>
      <w:divBdr>
        <w:top w:val="none" w:sz="0" w:space="0" w:color="auto"/>
        <w:left w:val="none" w:sz="0" w:space="0" w:color="auto"/>
        <w:bottom w:val="none" w:sz="0" w:space="0" w:color="auto"/>
        <w:right w:val="none" w:sz="0" w:space="0" w:color="auto"/>
      </w:divBdr>
    </w:div>
    <w:div w:id="133322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878</Words>
  <Characters>5007</Characters>
  <Application>Microsoft Office Word</Application>
  <DocSecurity>0</DocSecurity>
  <Lines>41</Lines>
  <Paragraphs>11</Paragraphs>
  <ScaleCrop>false</ScaleCrop>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2020-06-25T01:57:00Z</dcterms:created>
  <dcterms:modified xsi:type="dcterms:W3CDTF">2020-06-25T02:07:00Z</dcterms:modified>
</cp:coreProperties>
</file>